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35" w:rsidRPr="00B67035" w:rsidRDefault="00B67035" w:rsidP="00B67035">
      <w:pPr>
        <w:numPr>
          <w:ilvl w:val="0"/>
          <w:numId w:val="1"/>
        </w:numPr>
        <w:spacing w:after="160" w:line="259" w:lineRule="auto"/>
        <w:rPr>
          <w:vanish/>
        </w:rPr>
      </w:pPr>
      <w:bookmarkStart w:id="0" w:name="_GoBack"/>
      <w:bookmarkEnd w:id="0"/>
    </w:p>
    <w:p w:rsidR="00B67035" w:rsidRPr="00B67035" w:rsidRDefault="00A47B84" w:rsidP="00B67035">
      <w:pPr>
        <w:numPr>
          <w:ilvl w:val="1"/>
          <w:numId w:val="1"/>
        </w:numPr>
        <w:spacing w:after="160" w:line="259" w:lineRule="auto"/>
        <w:rPr>
          <w:vanish/>
        </w:rPr>
      </w:pPr>
      <w:hyperlink r:id="rId8" w:history="1">
        <w:r w:rsidR="00B67035" w:rsidRPr="00B67035">
          <w:rPr>
            <w:rStyle w:val="Lienhypertexte"/>
            <w:vanish/>
          </w:rPr>
          <w:t>PROJET EOLE</w:t>
        </w:r>
      </w:hyperlink>
    </w:p>
    <w:p w:rsidR="00B67035" w:rsidRPr="00B67035" w:rsidRDefault="00A47B84" w:rsidP="00B67035">
      <w:pPr>
        <w:numPr>
          <w:ilvl w:val="0"/>
          <w:numId w:val="1"/>
        </w:numPr>
        <w:spacing w:after="160" w:line="259" w:lineRule="auto"/>
      </w:pPr>
      <w:hyperlink r:id="rId9" w:history="1">
        <w:r w:rsidR="00B67035" w:rsidRPr="00B67035">
          <w:rPr>
            <w:rStyle w:val="Lienhypertexte"/>
          </w:rPr>
          <w:t>Nous contacter</w:t>
        </w:r>
      </w:hyperlink>
    </w:p>
    <w:p w:rsidR="00B67035" w:rsidRPr="00B67035" w:rsidRDefault="00B67035" w:rsidP="00B67035">
      <w:pPr>
        <w:spacing w:after="160" w:line="259" w:lineRule="auto"/>
      </w:pPr>
      <w:r w:rsidRPr="00B67035">
        <w:rPr>
          <w:noProof/>
          <w:lang w:eastAsia="fr-FR"/>
        </w:rPr>
        <w:drawing>
          <wp:inline distT="0" distB="0" distL="0" distR="0">
            <wp:extent cx="5715000" cy="676275"/>
            <wp:effectExtent l="0" t="0" r="0" b="9525"/>
            <wp:docPr id="1" name="Image 1" descr="cite des me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e des meti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676275"/>
                    </a:xfrm>
                    <a:prstGeom prst="rect">
                      <a:avLst/>
                    </a:prstGeom>
                    <a:noFill/>
                    <a:ln>
                      <a:noFill/>
                    </a:ln>
                  </pic:spPr>
                </pic:pic>
              </a:graphicData>
            </a:graphic>
          </wp:inline>
        </w:drawing>
      </w:r>
    </w:p>
    <w:p w:rsidR="00B67035" w:rsidRPr="0038292A" w:rsidRDefault="00B67035" w:rsidP="00B67035">
      <w:pPr>
        <w:spacing w:after="160" w:line="259" w:lineRule="auto"/>
        <w:rPr>
          <w:sz w:val="16"/>
          <w:szCs w:val="16"/>
        </w:rPr>
      </w:pPr>
      <w:r w:rsidRPr="0038292A">
        <w:rPr>
          <w:sz w:val="16"/>
          <w:szCs w:val="16"/>
        </w:rPr>
        <w:br/>
      </w:r>
      <w:r w:rsidRPr="0038292A">
        <w:rPr>
          <w:b/>
          <w:bCs/>
          <w:sz w:val="16"/>
          <w:szCs w:val="16"/>
        </w:rPr>
        <w:t>C'est un espace intégré, de conseils et de ressources au service du public en recherche de repères, d'orientation et d'information sur les métiers et la vie professionnelle, répondant aux principes fondamentaux, qui est :</w:t>
      </w:r>
    </w:p>
    <w:p w:rsidR="00B67035" w:rsidRPr="0038292A" w:rsidRDefault="00B67035" w:rsidP="00B67035">
      <w:pPr>
        <w:numPr>
          <w:ilvl w:val="0"/>
          <w:numId w:val="2"/>
        </w:numPr>
        <w:spacing w:after="160" w:line="259" w:lineRule="auto"/>
        <w:rPr>
          <w:sz w:val="16"/>
          <w:szCs w:val="16"/>
        </w:rPr>
      </w:pPr>
      <w:r w:rsidRPr="0038292A">
        <w:rPr>
          <w:sz w:val="16"/>
          <w:szCs w:val="16"/>
        </w:rPr>
        <w:t>Multi publics : ouvert à tous, quels que soient l'âge, le statut, la catégorie socioprofessionnelle, l'origine géographique</w:t>
      </w:r>
    </w:p>
    <w:p w:rsidR="00B67035" w:rsidRPr="0038292A" w:rsidRDefault="00B67035" w:rsidP="00B67035">
      <w:pPr>
        <w:numPr>
          <w:ilvl w:val="0"/>
          <w:numId w:val="2"/>
        </w:numPr>
        <w:spacing w:after="160" w:line="259" w:lineRule="auto"/>
        <w:rPr>
          <w:sz w:val="16"/>
          <w:szCs w:val="16"/>
        </w:rPr>
      </w:pPr>
      <w:r w:rsidRPr="0038292A">
        <w:rPr>
          <w:sz w:val="16"/>
          <w:szCs w:val="16"/>
        </w:rPr>
        <w:t>Multi thématique : dédié à tous les secteurs d'activité et toutes les préoccupations d'ordre professionnel</w:t>
      </w:r>
    </w:p>
    <w:p w:rsidR="00B67035" w:rsidRPr="0038292A" w:rsidRDefault="00B67035" w:rsidP="00B67035">
      <w:pPr>
        <w:numPr>
          <w:ilvl w:val="0"/>
          <w:numId w:val="2"/>
        </w:numPr>
        <w:spacing w:after="160" w:line="259" w:lineRule="auto"/>
        <w:rPr>
          <w:sz w:val="16"/>
          <w:szCs w:val="16"/>
        </w:rPr>
      </w:pPr>
      <w:r w:rsidRPr="0038292A">
        <w:rPr>
          <w:sz w:val="16"/>
          <w:szCs w:val="16"/>
        </w:rPr>
        <w:t>Multi usages : fondé sur l'interaction entre conseil-ressources-rencontres avec des professionnels</w:t>
      </w:r>
    </w:p>
    <w:p w:rsidR="00B67035" w:rsidRPr="0038292A" w:rsidRDefault="00B67035" w:rsidP="00B67035">
      <w:pPr>
        <w:numPr>
          <w:ilvl w:val="0"/>
          <w:numId w:val="2"/>
        </w:numPr>
        <w:spacing w:after="160" w:line="259" w:lineRule="auto"/>
        <w:rPr>
          <w:sz w:val="16"/>
          <w:szCs w:val="16"/>
        </w:rPr>
      </w:pPr>
      <w:r w:rsidRPr="0038292A">
        <w:rPr>
          <w:sz w:val="16"/>
          <w:szCs w:val="16"/>
        </w:rPr>
        <w:t>Multi partenarial : qu'il s'agisse de financeurs comme des opérationnels</w:t>
      </w:r>
    </w:p>
    <w:p w:rsidR="00B67035" w:rsidRPr="0038292A" w:rsidRDefault="00B67035" w:rsidP="00B67035">
      <w:pPr>
        <w:numPr>
          <w:ilvl w:val="0"/>
          <w:numId w:val="2"/>
        </w:numPr>
        <w:spacing w:after="160" w:line="259" w:lineRule="auto"/>
        <w:rPr>
          <w:sz w:val="16"/>
          <w:szCs w:val="16"/>
        </w:rPr>
      </w:pPr>
      <w:r w:rsidRPr="0038292A">
        <w:rPr>
          <w:sz w:val="16"/>
          <w:szCs w:val="16"/>
        </w:rPr>
        <w:t>Centré sur les besoins des usagers : les logiques institutionnelles doivent s'effacer au profit d'une prise en compte des préoccupations et des attentes des publics.</w:t>
      </w:r>
    </w:p>
    <w:p w:rsidR="00B67035" w:rsidRPr="0038292A" w:rsidRDefault="00B67035" w:rsidP="00B67035">
      <w:pPr>
        <w:spacing w:after="160" w:line="259" w:lineRule="auto"/>
        <w:rPr>
          <w:sz w:val="16"/>
          <w:szCs w:val="16"/>
        </w:rPr>
      </w:pPr>
      <w:r w:rsidRPr="0038292A">
        <w:rPr>
          <w:sz w:val="16"/>
          <w:szCs w:val="16"/>
        </w:rPr>
        <w:t>Son organisation</w:t>
      </w:r>
    </w:p>
    <w:p w:rsidR="00B67035" w:rsidRPr="0038292A" w:rsidRDefault="00B67035" w:rsidP="00B67035">
      <w:pPr>
        <w:numPr>
          <w:ilvl w:val="0"/>
          <w:numId w:val="3"/>
        </w:numPr>
        <w:spacing w:after="160" w:line="259" w:lineRule="auto"/>
        <w:rPr>
          <w:sz w:val="16"/>
          <w:szCs w:val="16"/>
        </w:rPr>
      </w:pPr>
      <w:r w:rsidRPr="0038292A">
        <w:rPr>
          <w:sz w:val="16"/>
          <w:szCs w:val="16"/>
        </w:rPr>
        <w:t>Un espace d'accès libre, gratuit et sans rendez-vous dans l'esprit du service public ouvert à tous les publics</w:t>
      </w:r>
    </w:p>
    <w:p w:rsidR="00B67035" w:rsidRPr="0038292A" w:rsidRDefault="00B67035" w:rsidP="00B67035">
      <w:pPr>
        <w:numPr>
          <w:ilvl w:val="0"/>
          <w:numId w:val="3"/>
        </w:numPr>
        <w:spacing w:after="160" w:line="259" w:lineRule="auto"/>
        <w:rPr>
          <w:sz w:val="16"/>
          <w:szCs w:val="16"/>
        </w:rPr>
      </w:pPr>
      <w:r w:rsidRPr="0038292A">
        <w:rPr>
          <w:sz w:val="16"/>
          <w:szCs w:val="16"/>
        </w:rPr>
        <w:t>Des services centrés sur les besoins des usagers</w:t>
      </w:r>
    </w:p>
    <w:p w:rsidR="00B67035" w:rsidRPr="0038292A" w:rsidRDefault="00B67035" w:rsidP="00B67035">
      <w:pPr>
        <w:numPr>
          <w:ilvl w:val="0"/>
          <w:numId w:val="3"/>
        </w:numPr>
        <w:spacing w:after="160" w:line="259" w:lineRule="auto"/>
        <w:rPr>
          <w:sz w:val="16"/>
          <w:szCs w:val="16"/>
        </w:rPr>
      </w:pPr>
      <w:r w:rsidRPr="0038292A">
        <w:rPr>
          <w:sz w:val="16"/>
          <w:szCs w:val="16"/>
        </w:rPr>
        <w:t>Un lieu fondé sur la pluralité des points de vue et des démarches</w:t>
      </w:r>
    </w:p>
    <w:p w:rsidR="00B67035" w:rsidRPr="0038292A" w:rsidRDefault="00B67035" w:rsidP="00B67035">
      <w:pPr>
        <w:numPr>
          <w:ilvl w:val="0"/>
          <w:numId w:val="3"/>
        </w:numPr>
        <w:spacing w:after="160" w:line="259" w:lineRule="auto"/>
        <w:rPr>
          <w:sz w:val="16"/>
          <w:szCs w:val="16"/>
        </w:rPr>
      </w:pPr>
      <w:r w:rsidRPr="0038292A">
        <w:rPr>
          <w:sz w:val="16"/>
          <w:szCs w:val="16"/>
        </w:rPr>
        <w:t>Un espace public d'entretiens accueillant et valorisant fondé sur la qualité de l'écoute et du conseil</w:t>
      </w:r>
    </w:p>
    <w:p w:rsidR="00B67035" w:rsidRPr="0038292A" w:rsidRDefault="00B67035" w:rsidP="00B67035">
      <w:pPr>
        <w:numPr>
          <w:ilvl w:val="0"/>
          <w:numId w:val="3"/>
        </w:numPr>
        <w:spacing w:after="160" w:line="259" w:lineRule="auto"/>
        <w:rPr>
          <w:sz w:val="16"/>
          <w:szCs w:val="16"/>
        </w:rPr>
      </w:pPr>
      <w:r w:rsidRPr="0038292A">
        <w:rPr>
          <w:sz w:val="16"/>
          <w:szCs w:val="16"/>
        </w:rPr>
        <w:t>Un lieu fondé sur l'interaction du conseil et des ressources</w:t>
      </w:r>
    </w:p>
    <w:p w:rsidR="00B67035" w:rsidRPr="0038292A" w:rsidRDefault="00B67035" w:rsidP="00B67035">
      <w:pPr>
        <w:numPr>
          <w:ilvl w:val="0"/>
          <w:numId w:val="3"/>
        </w:numPr>
        <w:spacing w:after="160" w:line="259" w:lineRule="auto"/>
        <w:rPr>
          <w:sz w:val="16"/>
          <w:szCs w:val="16"/>
        </w:rPr>
      </w:pPr>
      <w:r w:rsidRPr="0038292A">
        <w:rPr>
          <w:sz w:val="16"/>
          <w:szCs w:val="16"/>
        </w:rPr>
        <w:t>Un accueil sans limite géographique mais particulièrement orienté sur l'Ouest francilien</w:t>
      </w:r>
    </w:p>
    <w:p w:rsidR="00B67035" w:rsidRPr="0038292A" w:rsidRDefault="00B67035" w:rsidP="00B67035">
      <w:pPr>
        <w:spacing w:after="160" w:line="259" w:lineRule="auto"/>
        <w:rPr>
          <w:sz w:val="16"/>
          <w:szCs w:val="16"/>
        </w:rPr>
      </w:pPr>
      <w:r w:rsidRPr="0038292A">
        <w:rPr>
          <w:b/>
          <w:bCs/>
          <w:sz w:val="16"/>
          <w:szCs w:val="16"/>
        </w:rPr>
        <w:t>Sur le modèle de la Cité des Métiers de la Villette, ce projet résulte tant de la mutualisation de fonctions propres aux structures déjà présentes physiquement dans la MEF, que d'acteurs présents sur l'ensemble des Hauts de Seine.</w:t>
      </w:r>
    </w:p>
    <w:p w:rsidR="00B67035" w:rsidRPr="0038292A" w:rsidRDefault="00B67035" w:rsidP="00B67035">
      <w:pPr>
        <w:spacing w:after="160" w:line="259" w:lineRule="auto"/>
        <w:rPr>
          <w:sz w:val="16"/>
          <w:szCs w:val="16"/>
        </w:rPr>
      </w:pPr>
      <w:r w:rsidRPr="0038292A">
        <w:rPr>
          <w:sz w:val="16"/>
          <w:szCs w:val="16"/>
        </w:rPr>
        <w:t>Autour de ses cinq pôles :</w:t>
      </w:r>
    </w:p>
    <w:p w:rsidR="00B67035" w:rsidRPr="0038292A" w:rsidRDefault="00B67035" w:rsidP="00B67035">
      <w:pPr>
        <w:numPr>
          <w:ilvl w:val="0"/>
          <w:numId w:val="4"/>
        </w:numPr>
        <w:spacing w:after="160" w:line="259" w:lineRule="auto"/>
        <w:rPr>
          <w:sz w:val="16"/>
          <w:szCs w:val="16"/>
        </w:rPr>
      </w:pPr>
      <w:proofErr w:type="gramStart"/>
      <w:r w:rsidRPr="0038292A">
        <w:rPr>
          <w:sz w:val="16"/>
          <w:szCs w:val="16"/>
        </w:rPr>
        <w:t>choisir</w:t>
      </w:r>
      <w:proofErr w:type="gramEnd"/>
      <w:r w:rsidRPr="0038292A">
        <w:rPr>
          <w:sz w:val="16"/>
          <w:szCs w:val="16"/>
        </w:rPr>
        <w:t xml:space="preserve"> son orientation</w:t>
      </w:r>
    </w:p>
    <w:p w:rsidR="00B67035" w:rsidRPr="0038292A" w:rsidRDefault="00B67035" w:rsidP="00B67035">
      <w:pPr>
        <w:numPr>
          <w:ilvl w:val="0"/>
          <w:numId w:val="4"/>
        </w:numPr>
        <w:spacing w:after="160" w:line="259" w:lineRule="auto"/>
        <w:rPr>
          <w:sz w:val="16"/>
          <w:szCs w:val="16"/>
        </w:rPr>
      </w:pPr>
      <w:proofErr w:type="gramStart"/>
      <w:r w:rsidRPr="0038292A">
        <w:rPr>
          <w:sz w:val="16"/>
          <w:szCs w:val="16"/>
        </w:rPr>
        <w:t>aller</w:t>
      </w:r>
      <w:proofErr w:type="gramEnd"/>
      <w:r w:rsidRPr="0038292A">
        <w:rPr>
          <w:sz w:val="16"/>
          <w:szCs w:val="16"/>
        </w:rPr>
        <w:t xml:space="preserve"> vers l'emploi</w:t>
      </w:r>
    </w:p>
    <w:p w:rsidR="00B67035" w:rsidRPr="0038292A" w:rsidRDefault="00B67035" w:rsidP="00B67035">
      <w:pPr>
        <w:numPr>
          <w:ilvl w:val="0"/>
          <w:numId w:val="4"/>
        </w:numPr>
        <w:spacing w:after="160" w:line="259" w:lineRule="auto"/>
        <w:rPr>
          <w:sz w:val="16"/>
          <w:szCs w:val="16"/>
        </w:rPr>
      </w:pPr>
      <w:proofErr w:type="gramStart"/>
      <w:r w:rsidRPr="0038292A">
        <w:rPr>
          <w:sz w:val="16"/>
          <w:szCs w:val="16"/>
        </w:rPr>
        <w:t>se</w:t>
      </w:r>
      <w:proofErr w:type="gramEnd"/>
      <w:r w:rsidRPr="0038292A">
        <w:rPr>
          <w:sz w:val="16"/>
          <w:szCs w:val="16"/>
        </w:rPr>
        <w:t xml:space="preserve"> former et changer sa vie professionnelle</w:t>
      </w:r>
    </w:p>
    <w:p w:rsidR="00B67035" w:rsidRPr="0038292A" w:rsidRDefault="00B67035" w:rsidP="00B67035">
      <w:pPr>
        <w:numPr>
          <w:ilvl w:val="0"/>
          <w:numId w:val="4"/>
        </w:numPr>
        <w:spacing w:after="160" w:line="259" w:lineRule="auto"/>
        <w:rPr>
          <w:sz w:val="16"/>
          <w:szCs w:val="16"/>
        </w:rPr>
      </w:pPr>
      <w:proofErr w:type="gramStart"/>
      <w:r w:rsidRPr="0038292A">
        <w:rPr>
          <w:sz w:val="16"/>
          <w:szCs w:val="16"/>
        </w:rPr>
        <w:t>connaître</w:t>
      </w:r>
      <w:proofErr w:type="gramEnd"/>
      <w:r w:rsidRPr="0038292A">
        <w:rPr>
          <w:sz w:val="16"/>
          <w:szCs w:val="16"/>
        </w:rPr>
        <w:t xml:space="preserve"> ses droits</w:t>
      </w:r>
    </w:p>
    <w:p w:rsidR="00B67035" w:rsidRPr="0038292A" w:rsidRDefault="00B67035" w:rsidP="00B67035">
      <w:pPr>
        <w:numPr>
          <w:ilvl w:val="0"/>
          <w:numId w:val="5"/>
        </w:numPr>
        <w:spacing w:after="160" w:line="259" w:lineRule="auto"/>
        <w:rPr>
          <w:sz w:val="16"/>
          <w:szCs w:val="16"/>
        </w:rPr>
      </w:pPr>
      <w:proofErr w:type="gramStart"/>
      <w:r w:rsidRPr="0038292A">
        <w:rPr>
          <w:sz w:val="16"/>
          <w:szCs w:val="16"/>
        </w:rPr>
        <w:t>terme</w:t>
      </w:r>
      <w:proofErr w:type="gramEnd"/>
      <w:r w:rsidRPr="0038292A">
        <w:rPr>
          <w:sz w:val="16"/>
          <w:szCs w:val="16"/>
        </w:rPr>
        <w:t xml:space="preserve"> d'insertion, d'emploi et de formation associant les élus du personnel.</w:t>
      </w:r>
    </w:p>
    <w:p w:rsidR="00B67035" w:rsidRPr="0038292A" w:rsidRDefault="00B67035" w:rsidP="00B67035">
      <w:pPr>
        <w:spacing w:after="160" w:line="259" w:lineRule="auto"/>
        <w:rPr>
          <w:sz w:val="16"/>
          <w:szCs w:val="16"/>
        </w:rPr>
      </w:pPr>
      <w:r w:rsidRPr="0038292A">
        <w:rPr>
          <w:sz w:val="16"/>
          <w:szCs w:val="16"/>
        </w:rPr>
        <w:t>Horaires :</w:t>
      </w:r>
    </w:p>
    <w:p w:rsidR="00B67035" w:rsidRPr="0038292A" w:rsidRDefault="00B67035" w:rsidP="00B67035">
      <w:pPr>
        <w:spacing w:after="160" w:line="259" w:lineRule="auto"/>
        <w:rPr>
          <w:sz w:val="16"/>
          <w:szCs w:val="16"/>
        </w:rPr>
      </w:pPr>
      <w:r w:rsidRPr="0038292A">
        <w:rPr>
          <w:sz w:val="16"/>
          <w:szCs w:val="16"/>
        </w:rPr>
        <w:t>Lundi 14h à 17h</w:t>
      </w:r>
    </w:p>
    <w:p w:rsidR="00B67035" w:rsidRPr="0038292A" w:rsidRDefault="00B67035" w:rsidP="00B67035">
      <w:pPr>
        <w:spacing w:after="160" w:line="259" w:lineRule="auto"/>
        <w:rPr>
          <w:sz w:val="16"/>
          <w:szCs w:val="16"/>
        </w:rPr>
      </w:pPr>
      <w:r w:rsidRPr="0038292A">
        <w:rPr>
          <w:sz w:val="16"/>
          <w:szCs w:val="16"/>
        </w:rPr>
        <w:t>Mardi au Jeudi 9h30 à 12h30 et 14h à 17h30</w:t>
      </w:r>
    </w:p>
    <w:p w:rsidR="00B67035" w:rsidRPr="0038292A" w:rsidRDefault="00B67035" w:rsidP="00B67035">
      <w:pPr>
        <w:spacing w:after="160" w:line="259" w:lineRule="auto"/>
        <w:rPr>
          <w:sz w:val="16"/>
          <w:szCs w:val="16"/>
        </w:rPr>
      </w:pPr>
      <w:r w:rsidRPr="0038292A">
        <w:rPr>
          <w:sz w:val="16"/>
          <w:szCs w:val="16"/>
        </w:rPr>
        <w:t>Vendredi 9h30 à 12h30 et 14h à 16h30</w:t>
      </w:r>
    </w:p>
    <w:p w:rsidR="0038292A" w:rsidRPr="00B67035" w:rsidRDefault="0038292A" w:rsidP="00B67035">
      <w:pPr>
        <w:spacing w:after="160" w:line="259" w:lineRule="auto"/>
      </w:pPr>
      <w:r w:rsidRPr="0038292A">
        <w:rPr>
          <w:noProof/>
          <w:sz w:val="16"/>
          <w:szCs w:val="16"/>
          <w:lang w:eastAsia="fr-FR"/>
        </w:rPr>
        <w:drawing>
          <wp:inline distT="0" distB="0" distL="0" distR="0" wp14:anchorId="2273C914" wp14:editId="22B3F169">
            <wp:extent cx="2944475" cy="1038225"/>
            <wp:effectExtent l="0" t="0" r="8890" b="0"/>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icher l'image d'orig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86" cy="1044505"/>
                    </a:xfrm>
                    <a:prstGeom prst="rect">
                      <a:avLst/>
                    </a:prstGeom>
                    <a:noFill/>
                    <a:ln>
                      <a:noFill/>
                    </a:ln>
                  </pic:spPr>
                </pic:pic>
              </a:graphicData>
            </a:graphic>
          </wp:inline>
        </w:drawing>
      </w:r>
    </w:p>
    <w:sectPr w:rsidR="0038292A" w:rsidRPr="00B6703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F7" w:rsidRDefault="000864F7" w:rsidP="000864F7">
      <w:pPr>
        <w:spacing w:after="0" w:line="240" w:lineRule="auto"/>
      </w:pPr>
      <w:r>
        <w:separator/>
      </w:r>
    </w:p>
  </w:endnote>
  <w:endnote w:type="continuationSeparator" w:id="0">
    <w:p w:rsidR="000864F7" w:rsidRDefault="000864F7" w:rsidP="0008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7" w:rsidRDefault="000864F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7" w:rsidRDefault="000864F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7" w:rsidRDefault="000864F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F7" w:rsidRDefault="000864F7" w:rsidP="000864F7">
      <w:pPr>
        <w:spacing w:after="0" w:line="240" w:lineRule="auto"/>
      </w:pPr>
      <w:r>
        <w:separator/>
      </w:r>
    </w:p>
  </w:footnote>
  <w:footnote w:type="continuationSeparator" w:id="0">
    <w:p w:rsidR="000864F7" w:rsidRDefault="000864F7" w:rsidP="0008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7" w:rsidRDefault="000864F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7" w:rsidRDefault="000864F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F7" w:rsidRDefault="000864F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98F"/>
    <w:multiLevelType w:val="multilevel"/>
    <w:tmpl w:val="B246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267AA"/>
    <w:multiLevelType w:val="multilevel"/>
    <w:tmpl w:val="71A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7076F"/>
    <w:multiLevelType w:val="multilevel"/>
    <w:tmpl w:val="D5FE0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0568F"/>
    <w:multiLevelType w:val="multilevel"/>
    <w:tmpl w:val="0204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E74D4"/>
    <w:multiLevelType w:val="multilevel"/>
    <w:tmpl w:val="8BD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35"/>
    <w:rsid w:val="000864F7"/>
    <w:rsid w:val="0013006E"/>
    <w:rsid w:val="00287824"/>
    <w:rsid w:val="0038292A"/>
    <w:rsid w:val="00A47B84"/>
    <w:rsid w:val="00B67035"/>
    <w:rsid w:val="00D51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D9DDD4E-FB01-4BA7-B4C8-70E29FED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F7"/>
  </w:style>
  <w:style w:type="paragraph" w:styleId="Titre1">
    <w:name w:val="heading 1"/>
    <w:basedOn w:val="Normal"/>
    <w:next w:val="Normal"/>
    <w:link w:val="Titre1Car"/>
    <w:uiPriority w:val="9"/>
    <w:qFormat/>
    <w:rsid w:val="000864F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864F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0864F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0864F7"/>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0864F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0864F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0864F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0864F7"/>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0864F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Lienhypertexte">
    <w:name w:val="Hyperlink"/>
    <w:basedOn w:val="Policepardfaut"/>
    <w:uiPriority w:val="99"/>
    <w:unhideWhenUsed/>
    <w:rsid w:val="00B67035"/>
    <w:rPr>
      <w:color w:val="0563C1" w:themeColor="hyperlink"/>
      <w:u w:val="single"/>
    </w:rPr>
  </w:style>
  <w:style w:type="character" w:customStyle="1" w:styleId="Titre1Car">
    <w:name w:val="Titre 1 Car"/>
    <w:basedOn w:val="Policepardfaut"/>
    <w:link w:val="Titre1"/>
    <w:uiPriority w:val="9"/>
    <w:rsid w:val="000864F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0864F7"/>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0864F7"/>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0864F7"/>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0864F7"/>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0864F7"/>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0864F7"/>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0864F7"/>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0864F7"/>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0864F7"/>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0864F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0864F7"/>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0864F7"/>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0864F7"/>
    <w:rPr>
      <w:rFonts w:asciiTheme="majorHAnsi" w:eastAsiaTheme="majorEastAsia" w:hAnsiTheme="majorHAnsi" w:cstheme="majorBidi"/>
      <w:sz w:val="24"/>
      <w:szCs w:val="24"/>
    </w:rPr>
  </w:style>
  <w:style w:type="character" w:styleId="lev">
    <w:name w:val="Strong"/>
    <w:basedOn w:val="Policepardfaut"/>
    <w:uiPriority w:val="22"/>
    <w:qFormat/>
    <w:rsid w:val="000864F7"/>
    <w:rPr>
      <w:b/>
      <w:bCs/>
    </w:rPr>
  </w:style>
  <w:style w:type="character" w:styleId="Accentuation">
    <w:name w:val="Emphasis"/>
    <w:basedOn w:val="Policepardfaut"/>
    <w:uiPriority w:val="20"/>
    <w:qFormat/>
    <w:rsid w:val="000864F7"/>
    <w:rPr>
      <w:i/>
      <w:iCs/>
    </w:rPr>
  </w:style>
  <w:style w:type="paragraph" w:styleId="Sansinterligne">
    <w:name w:val="No Spacing"/>
    <w:uiPriority w:val="1"/>
    <w:qFormat/>
    <w:rsid w:val="000864F7"/>
    <w:pPr>
      <w:spacing w:after="0" w:line="240" w:lineRule="auto"/>
    </w:pPr>
  </w:style>
  <w:style w:type="paragraph" w:styleId="Citation">
    <w:name w:val="Quote"/>
    <w:basedOn w:val="Normal"/>
    <w:next w:val="Normal"/>
    <w:link w:val="CitationCar"/>
    <w:uiPriority w:val="29"/>
    <w:qFormat/>
    <w:rsid w:val="000864F7"/>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0864F7"/>
    <w:rPr>
      <w:i/>
      <w:iCs/>
      <w:color w:val="404040" w:themeColor="text1" w:themeTint="BF"/>
    </w:rPr>
  </w:style>
  <w:style w:type="paragraph" w:styleId="Citationintense">
    <w:name w:val="Intense Quote"/>
    <w:basedOn w:val="Normal"/>
    <w:next w:val="Normal"/>
    <w:link w:val="CitationintenseCar"/>
    <w:uiPriority w:val="30"/>
    <w:qFormat/>
    <w:rsid w:val="000864F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0864F7"/>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0864F7"/>
    <w:rPr>
      <w:i/>
      <w:iCs/>
      <w:color w:val="404040" w:themeColor="text1" w:themeTint="BF"/>
    </w:rPr>
  </w:style>
  <w:style w:type="character" w:styleId="Emphaseintense">
    <w:name w:val="Intense Emphasis"/>
    <w:basedOn w:val="Policepardfaut"/>
    <w:uiPriority w:val="21"/>
    <w:qFormat/>
    <w:rsid w:val="000864F7"/>
    <w:rPr>
      <w:b/>
      <w:bCs/>
      <w:i/>
      <w:iCs/>
    </w:rPr>
  </w:style>
  <w:style w:type="character" w:styleId="Rfrenceple">
    <w:name w:val="Subtle Reference"/>
    <w:basedOn w:val="Policepardfaut"/>
    <w:uiPriority w:val="31"/>
    <w:qFormat/>
    <w:rsid w:val="000864F7"/>
    <w:rPr>
      <w:smallCaps/>
      <w:color w:val="404040" w:themeColor="text1" w:themeTint="BF"/>
      <w:u w:val="single" w:color="7F7F7F" w:themeColor="text1" w:themeTint="80"/>
    </w:rPr>
  </w:style>
  <w:style w:type="character" w:styleId="Rfrenceintense">
    <w:name w:val="Intense Reference"/>
    <w:basedOn w:val="Policepardfaut"/>
    <w:uiPriority w:val="32"/>
    <w:qFormat/>
    <w:rsid w:val="000864F7"/>
    <w:rPr>
      <w:b/>
      <w:bCs/>
      <w:smallCaps/>
      <w:spacing w:val="5"/>
      <w:u w:val="single"/>
    </w:rPr>
  </w:style>
  <w:style w:type="character" w:styleId="Titredulivre">
    <w:name w:val="Book Title"/>
    <w:basedOn w:val="Policepardfaut"/>
    <w:uiPriority w:val="33"/>
    <w:qFormat/>
    <w:rsid w:val="000864F7"/>
    <w:rPr>
      <w:b/>
      <w:bCs/>
      <w:smallCaps/>
    </w:rPr>
  </w:style>
  <w:style w:type="paragraph" w:styleId="En-ttedetabledesmatires">
    <w:name w:val="TOC Heading"/>
    <w:basedOn w:val="Titre1"/>
    <w:next w:val="Normal"/>
    <w:uiPriority w:val="39"/>
    <w:semiHidden/>
    <w:unhideWhenUsed/>
    <w:qFormat/>
    <w:rsid w:val="000864F7"/>
    <w:pPr>
      <w:outlineLvl w:val="9"/>
    </w:pPr>
  </w:style>
  <w:style w:type="paragraph" w:styleId="En-tte">
    <w:name w:val="header"/>
    <w:basedOn w:val="Normal"/>
    <w:link w:val="En-tteCar"/>
    <w:uiPriority w:val="99"/>
    <w:unhideWhenUsed/>
    <w:rsid w:val="000864F7"/>
    <w:pPr>
      <w:tabs>
        <w:tab w:val="center" w:pos="4536"/>
        <w:tab w:val="right" w:pos="9072"/>
      </w:tabs>
      <w:spacing w:after="0" w:line="240" w:lineRule="auto"/>
    </w:pPr>
  </w:style>
  <w:style w:type="character" w:customStyle="1" w:styleId="En-tteCar">
    <w:name w:val="En-tête Car"/>
    <w:basedOn w:val="Policepardfaut"/>
    <w:link w:val="En-tte"/>
    <w:uiPriority w:val="99"/>
    <w:rsid w:val="000864F7"/>
  </w:style>
  <w:style w:type="paragraph" w:styleId="Pieddepage">
    <w:name w:val="footer"/>
    <w:basedOn w:val="Normal"/>
    <w:link w:val="PieddepageCar"/>
    <w:uiPriority w:val="99"/>
    <w:unhideWhenUsed/>
    <w:rsid w:val="000864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454188">
      <w:bodyDiv w:val="1"/>
      <w:marLeft w:val="0"/>
      <w:marRight w:val="0"/>
      <w:marTop w:val="0"/>
      <w:marBottom w:val="0"/>
      <w:divBdr>
        <w:top w:val="none" w:sz="0" w:space="0" w:color="auto"/>
        <w:left w:val="none" w:sz="0" w:space="0" w:color="auto"/>
        <w:bottom w:val="none" w:sz="0" w:space="0" w:color="auto"/>
        <w:right w:val="none" w:sz="0" w:space="0" w:color="auto"/>
      </w:divBdr>
      <w:divsChild>
        <w:div w:id="309947384">
          <w:marLeft w:val="0"/>
          <w:marRight w:val="0"/>
          <w:marTop w:val="0"/>
          <w:marBottom w:val="0"/>
          <w:divBdr>
            <w:top w:val="none" w:sz="0" w:space="0" w:color="auto"/>
            <w:left w:val="none" w:sz="0" w:space="0" w:color="auto"/>
            <w:bottom w:val="none" w:sz="0" w:space="0" w:color="auto"/>
            <w:right w:val="none" w:sz="0" w:space="0" w:color="auto"/>
          </w:divBdr>
          <w:divsChild>
            <w:div w:id="2102022657">
              <w:marLeft w:val="0"/>
              <w:marRight w:val="0"/>
              <w:marTop w:val="0"/>
              <w:marBottom w:val="0"/>
              <w:divBdr>
                <w:top w:val="none" w:sz="0" w:space="0" w:color="auto"/>
                <w:left w:val="none" w:sz="0" w:space="0" w:color="auto"/>
                <w:bottom w:val="none" w:sz="0" w:space="0" w:color="auto"/>
                <w:right w:val="none" w:sz="0" w:space="0" w:color="auto"/>
              </w:divBdr>
              <w:divsChild>
                <w:div w:id="858935251">
                  <w:marLeft w:val="0"/>
                  <w:marRight w:val="0"/>
                  <w:marTop w:val="100"/>
                  <w:marBottom w:val="100"/>
                  <w:divBdr>
                    <w:top w:val="none" w:sz="0" w:space="0" w:color="auto"/>
                    <w:left w:val="none" w:sz="0" w:space="0" w:color="auto"/>
                    <w:bottom w:val="none" w:sz="0" w:space="0" w:color="auto"/>
                    <w:right w:val="none" w:sz="0" w:space="0" w:color="auto"/>
                  </w:divBdr>
                  <w:divsChild>
                    <w:div w:id="1789548297">
                      <w:marLeft w:val="0"/>
                      <w:marRight w:val="0"/>
                      <w:marTop w:val="0"/>
                      <w:marBottom w:val="0"/>
                      <w:divBdr>
                        <w:top w:val="none" w:sz="0" w:space="0" w:color="auto"/>
                        <w:left w:val="none" w:sz="0" w:space="0" w:color="auto"/>
                        <w:bottom w:val="none" w:sz="0" w:space="0" w:color="auto"/>
                        <w:right w:val="none" w:sz="0" w:space="0" w:color="auto"/>
                      </w:divBdr>
                      <w:divsChild>
                        <w:div w:id="1194685087">
                          <w:marLeft w:val="0"/>
                          <w:marRight w:val="0"/>
                          <w:marTop w:val="0"/>
                          <w:marBottom w:val="0"/>
                          <w:divBdr>
                            <w:top w:val="none" w:sz="0" w:space="0" w:color="auto"/>
                            <w:left w:val="none" w:sz="0" w:space="0" w:color="auto"/>
                            <w:bottom w:val="none" w:sz="0" w:space="0" w:color="auto"/>
                            <w:right w:val="none" w:sz="0" w:space="0" w:color="auto"/>
                          </w:divBdr>
                          <w:divsChild>
                            <w:div w:id="1446774459">
                              <w:marLeft w:val="0"/>
                              <w:marRight w:val="0"/>
                              <w:marTop w:val="0"/>
                              <w:marBottom w:val="0"/>
                              <w:divBdr>
                                <w:top w:val="none" w:sz="0" w:space="0" w:color="auto"/>
                                <w:left w:val="none" w:sz="0" w:space="0" w:color="auto"/>
                                <w:bottom w:val="none" w:sz="0" w:space="0" w:color="auto"/>
                                <w:right w:val="none" w:sz="0" w:space="0" w:color="auto"/>
                              </w:divBdr>
                              <w:divsChild>
                                <w:div w:id="887913166">
                                  <w:marLeft w:val="0"/>
                                  <w:marRight w:val="0"/>
                                  <w:marTop w:val="0"/>
                                  <w:marBottom w:val="0"/>
                                  <w:divBdr>
                                    <w:top w:val="none" w:sz="0" w:space="0" w:color="auto"/>
                                    <w:left w:val="none" w:sz="0" w:space="0" w:color="auto"/>
                                    <w:bottom w:val="none" w:sz="0" w:space="0" w:color="auto"/>
                                    <w:right w:val="none" w:sz="0" w:space="0" w:color="auto"/>
                                  </w:divBdr>
                                  <w:divsChild>
                                    <w:div w:id="2016227513">
                                      <w:marLeft w:val="0"/>
                                      <w:marRight w:val="0"/>
                                      <w:marTop w:val="0"/>
                                      <w:marBottom w:val="0"/>
                                      <w:divBdr>
                                        <w:top w:val="none" w:sz="0" w:space="0" w:color="auto"/>
                                        <w:left w:val="none" w:sz="0" w:space="0" w:color="auto"/>
                                        <w:bottom w:val="none" w:sz="0" w:space="0" w:color="auto"/>
                                        <w:right w:val="none" w:sz="0" w:space="0" w:color="auto"/>
                                      </w:divBdr>
                                      <w:divsChild>
                                        <w:div w:id="696779309">
                                          <w:marLeft w:val="0"/>
                                          <w:marRight w:val="0"/>
                                          <w:marTop w:val="0"/>
                                          <w:marBottom w:val="0"/>
                                          <w:divBdr>
                                            <w:top w:val="none" w:sz="0" w:space="0" w:color="auto"/>
                                            <w:left w:val="none" w:sz="0" w:space="0" w:color="auto"/>
                                            <w:bottom w:val="none" w:sz="0" w:space="0" w:color="auto"/>
                                            <w:right w:val="none" w:sz="0" w:space="0" w:color="auto"/>
                                          </w:divBdr>
                                          <w:divsChild>
                                            <w:div w:id="6165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52674">
                      <w:marLeft w:val="0"/>
                      <w:marRight w:val="0"/>
                      <w:marTop w:val="0"/>
                      <w:marBottom w:val="0"/>
                      <w:divBdr>
                        <w:top w:val="none" w:sz="0" w:space="0" w:color="auto"/>
                        <w:left w:val="none" w:sz="0" w:space="0" w:color="auto"/>
                        <w:bottom w:val="none" w:sz="0" w:space="0" w:color="auto"/>
                        <w:right w:val="none" w:sz="0" w:space="0" w:color="auto"/>
                      </w:divBdr>
                      <w:divsChild>
                        <w:div w:id="1674409232">
                          <w:marLeft w:val="0"/>
                          <w:marRight w:val="0"/>
                          <w:marTop w:val="0"/>
                          <w:marBottom w:val="0"/>
                          <w:divBdr>
                            <w:top w:val="none" w:sz="0" w:space="0" w:color="auto"/>
                            <w:left w:val="none" w:sz="0" w:space="0" w:color="auto"/>
                            <w:bottom w:val="none" w:sz="0" w:space="0" w:color="auto"/>
                            <w:right w:val="none" w:sz="0" w:space="0" w:color="auto"/>
                          </w:divBdr>
                          <w:divsChild>
                            <w:div w:id="320622450">
                              <w:marLeft w:val="0"/>
                              <w:marRight w:val="0"/>
                              <w:marTop w:val="0"/>
                              <w:marBottom w:val="0"/>
                              <w:divBdr>
                                <w:top w:val="none" w:sz="0" w:space="0" w:color="auto"/>
                                <w:left w:val="none" w:sz="0" w:space="0" w:color="auto"/>
                                <w:bottom w:val="none" w:sz="0" w:space="0" w:color="auto"/>
                                <w:right w:val="none" w:sz="0" w:space="0" w:color="auto"/>
                              </w:divBdr>
                              <w:divsChild>
                                <w:div w:id="121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fnanterre.fr/index.php/projet-en-cours/projet-eo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fnanterre.fr/index.php/nous-contacte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A116-16BE-4F6E-9B16-5FF2E8B5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 ASDRUBAL</dc:creator>
  <cp:keywords/>
  <dc:description/>
  <cp:lastModifiedBy>Théo ASDRUBAL</cp:lastModifiedBy>
  <cp:revision>2</cp:revision>
  <dcterms:created xsi:type="dcterms:W3CDTF">2017-01-17T09:48:00Z</dcterms:created>
  <dcterms:modified xsi:type="dcterms:W3CDTF">2017-01-17T09:48:00Z</dcterms:modified>
</cp:coreProperties>
</file>